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28358" w14:textId="77777777" w:rsidR="00B536AA" w:rsidRDefault="00B536AA" w:rsidP="00B536AA">
      <w:pPr>
        <w:jc w:val="both"/>
        <w:rPr>
          <w:rFonts w:ascii="Times New Roman" w:hAnsi="Times New Roman" w:cs="Times New Roman"/>
          <w:b/>
          <w:sz w:val="28"/>
          <w:szCs w:val="28"/>
        </w:rPr>
      </w:pPr>
      <w:bookmarkStart w:id="0" w:name="_GoBack"/>
      <w:bookmarkEnd w:id="0"/>
      <w:r>
        <w:rPr>
          <w:rFonts w:ascii="Times New Roman" w:hAnsi="Times New Roman" w:cs="Times New Roman"/>
          <w:b/>
          <w:noProof/>
          <w:sz w:val="28"/>
          <w:szCs w:val="28"/>
          <w:lang w:eastAsia="it-IT"/>
        </w:rPr>
        <w:drawing>
          <wp:inline distT="0" distB="0" distL="0" distR="0" wp14:anchorId="78C3CC20" wp14:editId="0A7AE37C">
            <wp:extent cx="1009650" cy="1009650"/>
            <wp:effectExtent l="19050" t="0" r="0" b="0"/>
            <wp:docPr id="1" name="Immagine 1" descr="C:\Users\TOMMASO\Desktop\loghi nuovi meyer e fondazione\Marchio_Meyer__AOU_IRCCS_ESE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MASO\Desktop\loghi nuovi meyer e fondazione\Marchio_Meyer__AOU_IRCCS_ESEC RGB.jpg"/>
                    <pic:cNvPicPr>
                      <a:picLocks noChangeAspect="1" noChangeArrowheads="1"/>
                    </pic:cNvPicPr>
                  </pic:nvPicPr>
                  <pic:blipFill>
                    <a:blip r:embed="rId4" cstate="print"/>
                    <a:srcRect/>
                    <a:stretch>
                      <a:fillRect/>
                    </a:stretch>
                  </pic:blipFill>
                  <pic:spPr bwMode="auto">
                    <a:xfrm>
                      <a:off x="0" y="0"/>
                      <a:ext cx="1008917" cy="1008917"/>
                    </a:xfrm>
                    <a:prstGeom prst="rect">
                      <a:avLst/>
                    </a:prstGeom>
                    <a:noFill/>
                    <a:ln w="9525">
                      <a:noFill/>
                      <a:miter lim="800000"/>
                      <a:headEnd/>
                      <a:tailEnd/>
                    </a:ln>
                  </pic:spPr>
                </pic:pic>
              </a:graphicData>
            </a:graphic>
          </wp:inline>
        </w:drawing>
      </w:r>
    </w:p>
    <w:p w14:paraId="15159B0B" w14:textId="77777777" w:rsidR="00B536AA" w:rsidRDefault="00B536AA" w:rsidP="00851861">
      <w:pPr>
        <w:jc w:val="center"/>
        <w:rPr>
          <w:rFonts w:ascii="Times New Roman" w:hAnsi="Times New Roman" w:cs="Times New Roman"/>
          <w:b/>
          <w:sz w:val="28"/>
          <w:szCs w:val="28"/>
        </w:rPr>
      </w:pPr>
      <w:r>
        <w:rPr>
          <w:rFonts w:ascii="Times New Roman" w:hAnsi="Times New Roman" w:cs="Times New Roman"/>
          <w:b/>
          <w:sz w:val="28"/>
          <w:szCs w:val="28"/>
        </w:rPr>
        <w:t>Comunicato stampa</w:t>
      </w:r>
    </w:p>
    <w:p w14:paraId="78E9B7D4" w14:textId="77777777" w:rsidR="00A47697" w:rsidRPr="00A47697" w:rsidRDefault="00A47697" w:rsidP="00851861">
      <w:pPr>
        <w:jc w:val="center"/>
        <w:rPr>
          <w:rFonts w:ascii="Times New Roman" w:hAnsi="Times New Roman" w:cs="Times New Roman"/>
          <w:b/>
          <w:sz w:val="28"/>
          <w:szCs w:val="28"/>
        </w:rPr>
      </w:pPr>
      <w:r w:rsidRPr="00A47697">
        <w:rPr>
          <w:rFonts w:ascii="Times New Roman" w:hAnsi="Times New Roman" w:cs="Times New Roman"/>
          <w:b/>
          <w:sz w:val="28"/>
          <w:szCs w:val="28"/>
        </w:rPr>
        <w:t xml:space="preserve">Al </w:t>
      </w:r>
      <w:proofErr w:type="spellStart"/>
      <w:r w:rsidRPr="00A47697">
        <w:rPr>
          <w:rFonts w:ascii="Times New Roman" w:hAnsi="Times New Roman" w:cs="Times New Roman"/>
          <w:b/>
          <w:sz w:val="28"/>
          <w:szCs w:val="28"/>
        </w:rPr>
        <w:t>Meyer</w:t>
      </w:r>
      <w:proofErr w:type="spellEnd"/>
      <w:r w:rsidRPr="00A47697">
        <w:rPr>
          <w:rFonts w:ascii="Times New Roman" w:hAnsi="Times New Roman" w:cs="Times New Roman"/>
          <w:b/>
          <w:sz w:val="28"/>
          <w:szCs w:val="28"/>
        </w:rPr>
        <w:t xml:space="preserve"> oltre 900 bambini seguiti dall’ambulatorio di Genetica Oculare</w:t>
      </w:r>
    </w:p>
    <w:p w14:paraId="393E411E" w14:textId="77777777" w:rsidR="00A47697" w:rsidRPr="00A47697" w:rsidRDefault="00A47697" w:rsidP="00A47697">
      <w:pPr>
        <w:jc w:val="both"/>
        <w:rPr>
          <w:rFonts w:ascii="Times New Roman" w:hAnsi="Times New Roman" w:cs="Times New Roman"/>
          <w:i/>
          <w:sz w:val="28"/>
          <w:szCs w:val="28"/>
        </w:rPr>
      </w:pPr>
      <w:r w:rsidRPr="00A47697">
        <w:rPr>
          <w:rFonts w:ascii="Times New Roman" w:hAnsi="Times New Roman" w:cs="Times New Roman"/>
          <w:i/>
          <w:sz w:val="28"/>
          <w:szCs w:val="28"/>
        </w:rPr>
        <w:t>Oculisti e genetisti lavorano in tandem, e i bambini che arrivano da tutta Italia concentrano le visite in una seduta</w:t>
      </w:r>
      <w:r w:rsidR="00B16C4C">
        <w:rPr>
          <w:rFonts w:ascii="Times New Roman" w:hAnsi="Times New Roman" w:cs="Times New Roman"/>
          <w:i/>
          <w:sz w:val="28"/>
          <w:szCs w:val="28"/>
        </w:rPr>
        <w:t>.</w:t>
      </w:r>
      <w:r w:rsidRPr="00A47697">
        <w:rPr>
          <w:rFonts w:ascii="Times New Roman" w:hAnsi="Times New Roman" w:cs="Times New Roman"/>
          <w:i/>
          <w:sz w:val="28"/>
          <w:szCs w:val="28"/>
        </w:rPr>
        <w:t xml:space="preserve"> </w:t>
      </w:r>
      <w:r w:rsidR="00B16C4C">
        <w:rPr>
          <w:rFonts w:ascii="Times New Roman" w:hAnsi="Times New Roman" w:cs="Times New Roman"/>
          <w:i/>
          <w:sz w:val="28"/>
          <w:szCs w:val="28"/>
        </w:rPr>
        <w:t>L</w:t>
      </w:r>
      <w:r w:rsidRPr="00A47697">
        <w:rPr>
          <w:rFonts w:ascii="Times New Roman" w:hAnsi="Times New Roman" w:cs="Times New Roman"/>
          <w:i/>
          <w:sz w:val="28"/>
          <w:szCs w:val="28"/>
        </w:rPr>
        <w:t xml:space="preserve">a storia di </w:t>
      </w:r>
      <w:r w:rsidR="00552FDE">
        <w:rPr>
          <w:rFonts w:ascii="Times New Roman" w:hAnsi="Times New Roman" w:cs="Times New Roman"/>
          <w:i/>
          <w:sz w:val="28"/>
          <w:szCs w:val="28"/>
        </w:rPr>
        <w:t>un</w:t>
      </w:r>
      <w:r w:rsidR="00251790">
        <w:rPr>
          <w:rFonts w:ascii="Times New Roman" w:hAnsi="Times New Roman" w:cs="Times New Roman"/>
          <w:i/>
          <w:sz w:val="28"/>
          <w:szCs w:val="28"/>
        </w:rPr>
        <w:t xml:space="preserve"> piccolo paziente </w:t>
      </w:r>
      <w:r w:rsidRPr="00A47697">
        <w:rPr>
          <w:rFonts w:ascii="Times New Roman" w:hAnsi="Times New Roman" w:cs="Times New Roman"/>
          <w:i/>
          <w:sz w:val="28"/>
          <w:szCs w:val="28"/>
        </w:rPr>
        <w:t>che grazie a una diagnosi precoce e a una terapia innovativa ha riguadagnato la vista</w:t>
      </w:r>
    </w:p>
    <w:p w14:paraId="2454F48A" w14:textId="77777777" w:rsidR="00A47697" w:rsidRPr="00A47697" w:rsidRDefault="00A47697" w:rsidP="00A47697">
      <w:pPr>
        <w:jc w:val="both"/>
        <w:rPr>
          <w:rFonts w:ascii="Times New Roman" w:hAnsi="Times New Roman" w:cs="Times New Roman"/>
          <w:sz w:val="28"/>
          <w:szCs w:val="28"/>
        </w:rPr>
      </w:pPr>
      <w:r w:rsidRPr="00A47697">
        <w:rPr>
          <w:rFonts w:ascii="Times New Roman" w:hAnsi="Times New Roman" w:cs="Times New Roman"/>
          <w:sz w:val="28"/>
          <w:szCs w:val="28"/>
        </w:rPr>
        <w:t xml:space="preserve">Firenze – Sono già oltre 900 i bambini seguiti dall’Ambulatorio integrato di Genetica Oculare del </w:t>
      </w:r>
      <w:proofErr w:type="spellStart"/>
      <w:r w:rsidRPr="00A47697">
        <w:rPr>
          <w:rFonts w:ascii="Times New Roman" w:hAnsi="Times New Roman" w:cs="Times New Roman"/>
          <w:sz w:val="28"/>
          <w:szCs w:val="28"/>
        </w:rPr>
        <w:t>Meyer</w:t>
      </w:r>
      <w:proofErr w:type="spellEnd"/>
      <w:r w:rsidRPr="00A47697">
        <w:rPr>
          <w:rFonts w:ascii="Times New Roman" w:hAnsi="Times New Roman" w:cs="Times New Roman"/>
          <w:sz w:val="28"/>
          <w:szCs w:val="28"/>
        </w:rPr>
        <w:t xml:space="preserve">, un servizio di alta specialità che mette un’assistenza multidisciplinare a disposizione dei piccoli pazienti con malattie rare che interessano gli occhi: genetisti ed oculisti fianco a fianco. </w:t>
      </w:r>
    </w:p>
    <w:p w14:paraId="6A362766" w14:textId="77777777" w:rsidR="00FF62DC" w:rsidRDefault="00A47697" w:rsidP="00A47697">
      <w:pPr>
        <w:jc w:val="both"/>
        <w:rPr>
          <w:rFonts w:ascii="Times New Roman" w:hAnsi="Times New Roman" w:cs="Times New Roman"/>
          <w:sz w:val="28"/>
          <w:szCs w:val="28"/>
        </w:rPr>
      </w:pPr>
      <w:r w:rsidRPr="00A47697">
        <w:rPr>
          <w:rFonts w:ascii="Times New Roman" w:hAnsi="Times New Roman" w:cs="Times New Roman"/>
          <w:sz w:val="28"/>
          <w:szCs w:val="28"/>
        </w:rPr>
        <w:t xml:space="preserve">L’ambulatorio prende in carico i bambini con malattie ereditarie (genetiche) rare ed ultra-rare che interessano gli occhi in maniera isolata o sindromica: alcuni esempi sono le distrofie retiniche (es. retinite pigmentosa), cataratta </w:t>
      </w:r>
      <w:proofErr w:type="gramStart"/>
      <w:r w:rsidRPr="00A47697">
        <w:rPr>
          <w:rFonts w:ascii="Times New Roman" w:hAnsi="Times New Roman" w:cs="Times New Roman"/>
          <w:sz w:val="28"/>
          <w:szCs w:val="28"/>
        </w:rPr>
        <w:t>congenita,  glaucoma</w:t>
      </w:r>
      <w:proofErr w:type="gramEnd"/>
      <w:r w:rsidRPr="00A47697">
        <w:rPr>
          <w:rFonts w:ascii="Times New Roman" w:hAnsi="Times New Roman" w:cs="Times New Roman"/>
          <w:sz w:val="28"/>
          <w:szCs w:val="28"/>
        </w:rPr>
        <w:t xml:space="preserve"> congenito e giovanile, forme associate a malattie metaboliche. Questi bambini arrivano da tutta Italia (circa metà da fuori regione), spesso da molto lontano: per questo poter concentrare le visite in un’unica seduta diventa più importante che mai. Si parte dalla diagnosi: se c’è il sospetto di una malattia genetica, il bambino viene preso in carico dall’ambulatorio: la visita genetica prevede una valutazione completa - anamnestica e clinica - del paziente e viene effettuata dal team di medici genetisti, nella persona della dottoressa Sara </w:t>
      </w:r>
      <w:proofErr w:type="spellStart"/>
      <w:r w:rsidRPr="00A47697">
        <w:rPr>
          <w:rFonts w:ascii="Times New Roman" w:hAnsi="Times New Roman" w:cs="Times New Roman"/>
          <w:sz w:val="28"/>
          <w:szCs w:val="28"/>
        </w:rPr>
        <w:t>Bargiacchi</w:t>
      </w:r>
      <w:proofErr w:type="spellEnd"/>
      <w:r w:rsidRPr="00A47697">
        <w:rPr>
          <w:rFonts w:ascii="Times New Roman" w:hAnsi="Times New Roman" w:cs="Times New Roman"/>
          <w:sz w:val="28"/>
          <w:szCs w:val="28"/>
        </w:rPr>
        <w:t xml:space="preserve"> e con </w:t>
      </w:r>
      <w:r w:rsidR="0000154E">
        <w:rPr>
          <w:rFonts w:ascii="Times New Roman" w:hAnsi="Times New Roman" w:cs="Times New Roman"/>
          <w:sz w:val="28"/>
          <w:szCs w:val="28"/>
        </w:rPr>
        <w:t xml:space="preserve">il coordinamento </w:t>
      </w:r>
      <w:r w:rsidRPr="00A47697">
        <w:rPr>
          <w:rFonts w:ascii="Times New Roman" w:hAnsi="Times New Roman" w:cs="Times New Roman"/>
          <w:sz w:val="28"/>
          <w:szCs w:val="28"/>
        </w:rPr>
        <w:t xml:space="preserve">della professoressa Angela Peron, entrambe afferenti alla SOC Genetica medica del </w:t>
      </w:r>
      <w:proofErr w:type="spellStart"/>
      <w:r w:rsidRPr="00A47697">
        <w:rPr>
          <w:rFonts w:ascii="Times New Roman" w:hAnsi="Times New Roman" w:cs="Times New Roman"/>
          <w:sz w:val="28"/>
          <w:szCs w:val="28"/>
        </w:rPr>
        <w:t>Meyer</w:t>
      </w:r>
      <w:proofErr w:type="spellEnd"/>
      <w:r w:rsidRPr="00A47697">
        <w:rPr>
          <w:rFonts w:ascii="Times New Roman" w:hAnsi="Times New Roman" w:cs="Times New Roman"/>
          <w:sz w:val="28"/>
          <w:szCs w:val="28"/>
        </w:rPr>
        <w:t xml:space="preserve">. Contemporaneamente, gli oculisti ed ortottisti dell’Oftalmologia pediatrica del </w:t>
      </w:r>
      <w:proofErr w:type="spellStart"/>
      <w:r w:rsidRPr="00A47697">
        <w:rPr>
          <w:rFonts w:ascii="Times New Roman" w:hAnsi="Times New Roman" w:cs="Times New Roman"/>
          <w:sz w:val="28"/>
          <w:szCs w:val="28"/>
        </w:rPr>
        <w:t>Meyer</w:t>
      </w:r>
      <w:proofErr w:type="spellEnd"/>
      <w:r w:rsidRPr="00A47697">
        <w:rPr>
          <w:rFonts w:ascii="Times New Roman" w:hAnsi="Times New Roman" w:cs="Times New Roman"/>
          <w:sz w:val="28"/>
          <w:szCs w:val="28"/>
        </w:rPr>
        <w:t xml:space="preserve"> di cui è responsabile il dottor Roberto Caputo, avviano l’indagine oculistica, coordinati dal dottor Giacomo Bacci</w:t>
      </w:r>
      <w:r w:rsidR="00FF62DC">
        <w:rPr>
          <w:rFonts w:ascii="Times New Roman" w:hAnsi="Times New Roman" w:cs="Times New Roman"/>
          <w:sz w:val="28"/>
          <w:szCs w:val="28"/>
        </w:rPr>
        <w:t>: in particolare fanno parte del team della Genetica Oculare anche le oculiste Elisa Marziali e Pina Fortunato, che si occupano della presa in carico clinica dei vari e complessi casi inviati all’ambulatorio.</w:t>
      </w:r>
    </w:p>
    <w:p w14:paraId="3A926905" w14:textId="77777777" w:rsidR="00A47697" w:rsidRPr="00A47697" w:rsidRDefault="00A47697" w:rsidP="00A47697">
      <w:pPr>
        <w:jc w:val="both"/>
        <w:rPr>
          <w:rFonts w:ascii="Times New Roman" w:hAnsi="Times New Roman" w:cs="Times New Roman"/>
          <w:sz w:val="28"/>
          <w:szCs w:val="28"/>
        </w:rPr>
      </w:pPr>
      <w:r w:rsidRPr="00A47697">
        <w:rPr>
          <w:rFonts w:ascii="Times New Roman" w:hAnsi="Times New Roman" w:cs="Times New Roman"/>
          <w:sz w:val="28"/>
          <w:szCs w:val="28"/>
        </w:rPr>
        <w:t xml:space="preserve"> Alla fine della valutazione congiunta, se indicato, al paziente e ai genitori vengono proposti esami genetici specifici per confermare il sospetto clinico. Questi esami sono eseguiti dai biologi genetisti del laboratorio della SOC Genetica Medica del </w:t>
      </w:r>
      <w:proofErr w:type="spellStart"/>
      <w:r w:rsidRPr="00A47697">
        <w:rPr>
          <w:rFonts w:ascii="Times New Roman" w:hAnsi="Times New Roman" w:cs="Times New Roman"/>
          <w:sz w:val="28"/>
          <w:szCs w:val="28"/>
        </w:rPr>
        <w:t>Meyer</w:t>
      </w:r>
      <w:proofErr w:type="spellEnd"/>
      <w:r w:rsidRPr="00A47697">
        <w:rPr>
          <w:rFonts w:ascii="Times New Roman" w:hAnsi="Times New Roman" w:cs="Times New Roman"/>
          <w:sz w:val="28"/>
          <w:szCs w:val="28"/>
        </w:rPr>
        <w:t>, che dispone della strumentazione per il sequenziamento di nuova generazione e delle competenze specifiche di genetica oculare.</w:t>
      </w:r>
    </w:p>
    <w:p w14:paraId="1DD3AD0D" w14:textId="77777777" w:rsidR="00A47697" w:rsidRPr="00A47697" w:rsidRDefault="00A47697" w:rsidP="00A47697">
      <w:pPr>
        <w:jc w:val="both"/>
        <w:rPr>
          <w:rFonts w:ascii="Times New Roman" w:hAnsi="Times New Roman" w:cs="Times New Roman"/>
          <w:sz w:val="28"/>
          <w:szCs w:val="28"/>
        </w:rPr>
      </w:pPr>
      <w:r w:rsidRPr="00A47697">
        <w:rPr>
          <w:rFonts w:ascii="Times New Roman" w:hAnsi="Times New Roman" w:cs="Times New Roman"/>
          <w:sz w:val="28"/>
          <w:szCs w:val="28"/>
        </w:rPr>
        <w:lastRenderedPageBreak/>
        <w:t xml:space="preserve">Di più: dove la situazione clinica lo richieda, possono essere programmati esami strumentali di alta specialità in regime di sedazione - grazie a strumenti portatili come l’SD-OCT ad alta risoluzione, acquistati grazie al sostegno della Fondazione </w:t>
      </w:r>
      <w:proofErr w:type="spellStart"/>
      <w:r w:rsidRPr="00A47697">
        <w:rPr>
          <w:rFonts w:ascii="Times New Roman" w:hAnsi="Times New Roman" w:cs="Times New Roman"/>
          <w:sz w:val="28"/>
          <w:szCs w:val="28"/>
        </w:rPr>
        <w:t>Meyer</w:t>
      </w:r>
      <w:proofErr w:type="spellEnd"/>
      <w:r w:rsidRPr="00A47697">
        <w:rPr>
          <w:rFonts w:ascii="Times New Roman" w:hAnsi="Times New Roman" w:cs="Times New Roman"/>
          <w:sz w:val="28"/>
          <w:szCs w:val="28"/>
        </w:rPr>
        <w:t>. Completata la parte diagnostica, vengono seguiti nel percorso terapeutico, sempre con la consulenza congiunta delle diverse professionalità dell’ambulatorio e, dove il quadro sia particolarmente complesso, all’occorrenza vengono attivati consulti internazionali con i massimi esperti mondiali di queste rare patologie.</w:t>
      </w:r>
    </w:p>
    <w:p w14:paraId="5CA28318" w14:textId="77777777" w:rsidR="006E2DA2" w:rsidRDefault="00A47697" w:rsidP="00A47697">
      <w:pPr>
        <w:jc w:val="both"/>
        <w:rPr>
          <w:rFonts w:ascii="Times New Roman" w:hAnsi="Times New Roman" w:cs="Times New Roman"/>
          <w:sz w:val="28"/>
          <w:szCs w:val="28"/>
        </w:rPr>
      </w:pPr>
      <w:r w:rsidRPr="00A47697">
        <w:rPr>
          <w:rFonts w:ascii="Times New Roman" w:hAnsi="Times New Roman" w:cs="Times New Roman"/>
          <w:b/>
          <w:sz w:val="28"/>
          <w:szCs w:val="28"/>
        </w:rPr>
        <w:t xml:space="preserve">La storia </w:t>
      </w:r>
      <w:r w:rsidR="00251790">
        <w:rPr>
          <w:rFonts w:ascii="Times New Roman" w:hAnsi="Times New Roman" w:cs="Times New Roman"/>
          <w:b/>
          <w:sz w:val="28"/>
          <w:szCs w:val="28"/>
        </w:rPr>
        <w:t>un piccolo paziente.</w:t>
      </w:r>
      <w:r w:rsidRPr="00A47697">
        <w:rPr>
          <w:rFonts w:ascii="Times New Roman" w:hAnsi="Times New Roman" w:cs="Times New Roman"/>
          <w:sz w:val="28"/>
          <w:szCs w:val="28"/>
        </w:rPr>
        <w:t xml:space="preserve"> Emblematico il recente caso di </w:t>
      </w:r>
      <w:r w:rsidR="00251790">
        <w:rPr>
          <w:rFonts w:ascii="Times New Roman" w:hAnsi="Times New Roman" w:cs="Times New Roman"/>
          <w:sz w:val="28"/>
          <w:szCs w:val="28"/>
        </w:rPr>
        <w:t>un piccolo paziente seguito</w:t>
      </w:r>
      <w:r w:rsidRPr="00A47697">
        <w:rPr>
          <w:rFonts w:ascii="Times New Roman" w:hAnsi="Times New Roman" w:cs="Times New Roman"/>
          <w:sz w:val="28"/>
          <w:szCs w:val="28"/>
        </w:rPr>
        <w:t xml:space="preserve"> all’interno di questa collaborazione</w:t>
      </w:r>
      <w:r w:rsidR="00251790">
        <w:rPr>
          <w:rFonts w:ascii="Times New Roman" w:hAnsi="Times New Roman" w:cs="Times New Roman"/>
          <w:sz w:val="28"/>
          <w:szCs w:val="28"/>
        </w:rPr>
        <w:t xml:space="preserve">, affetto </w:t>
      </w:r>
      <w:r w:rsidRPr="00A47697">
        <w:rPr>
          <w:rFonts w:ascii="Times New Roman" w:hAnsi="Times New Roman" w:cs="Times New Roman"/>
          <w:sz w:val="28"/>
          <w:szCs w:val="28"/>
        </w:rPr>
        <w:t xml:space="preserve">da una maculopatia ereditaria (maculopatia di Best). Grazie alla diagnosi precoce resa possibile dagli esami clinici e molecolari fatti al </w:t>
      </w:r>
      <w:proofErr w:type="spellStart"/>
      <w:r w:rsidRPr="00A47697">
        <w:rPr>
          <w:rFonts w:ascii="Times New Roman" w:hAnsi="Times New Roman" w:cs="Times New Roman"/>
          <w:sz w:val="28"/>
          <w:szCs w:val="28"/>
        </w:rPr>
        <w:t>Meyer</w:t>
      </w:r>
      <w:proofErr w:type="spellEnd"/>
      <w:r w:rsidRPr="00A47697">
        <w:rPr>
          <w:rFonts w:ascii="Times New Roman" w:hAnsi="Times New Roman" w:cs="Times New Roman"/>
          <w:sz w:val="28"/>
          <w:szCs w:val="28"/>
        </w:rPr>
        <w:t>, si è potuto trattar</w:t>
      </w:r>
      <w:r w:rsidR="00901837">
        <w:rPr>
          <w:rFonts w:ascii="Times New Roman" w:hAnsi="Times New Roman" w:cs="Times New Roman"/>
          <w:sz w:val="28"/>
          <w:szCs w:val="28"/>
        </w:rPr>
        <w:t>lo</w:t>
      </w:r>
      <w:r w:rsidRPr="00A47697">
        <w:rPr>
          <w:rFonts w:ascii="Times New Roman" w:hAnsi="Times New Roman" w:cs="Times New Roman"/>
          <w:sz w:val="28"/>
          <w:szCs w:val="28"/>
        </w:rPr>
        <w:t xml:space="preserve"> tempestivamente e con una procedura idonea (la somministrazione off label di un farmaco anti-</w:t>
      </w:r>
      <w:proofErr w:type="spellStart"/>
      <w:r w:rsidRPr="00A47697">
        <w:rPr>
          <w:rFonts w:ascii="Times New Roman" w:hAnsi="Times New Roman" w:cs="Times New Roman"/>
          <w:sz w:val="28"/>
          <w:szCs w:val="28"/>
        </w:rPr>
        <w:t>angiogenetico</w:t>
      </w:r>
      <w:proofErr w:type="spellEnd"/>
      <w:r w:rsidRPr="00A47697">
        <w:rPr>
          <w:rFonts w:ascii="Times New Roman" w:hAnsi="Times New Roman" w:cs="Times New Roman"/>
          <w:sz w:val="28"/>
          <w:szCs w:val="28"/>
        </w:rPr>
        <w:t xml:space="preserve">), messa a punto dopo un consulto con gli esperti internazionali di questa patologia con cui l’Ambulatorio collabora. Il risultato è che </w:t>
      </w:r>
      <w:r w:rsidR="00901837">
        <w:rPr>
          <w:rFonts w:ascii="Times New Roman" w:hAnsi="Times New Roman" w:cs="Times New Roman"/>
          <w:sz w:val="28"/>
          <w:szCs w:val="28"/>
        </w:rPr>
        <w:t>il paziente</w:t>
      </w:r>
      <w:r w:rsidR="0001157B">
        <w:rPr>
          <w:rFonts w:ascii="Times New Roman" w:hAnsi="Times New Roman" w:cs="Times New Roman"/>
          <w:sz w:val="28"/>
          <w:szCs w:val="28"/>
        </w:rPr>
        <w:t xml:space="preserve"> </w:t>
      </w:r>
      <w:r w:rsidRPr="00A47697">
        <w:rPr>
          <w:rFonts w:ascii="Times New Roman" w:hAnsi="Times New Roman" w:cs="Times New Roman"/>
          <w:sz w:val="28"/>
          <w:szCs w:val="28"/>
        </w:rPr>
        <w:t>è passat</w:t>
      </w:r>
      <w:r w:rsidR="00901837">
        <w:rPr>
          <w:rFonts w:ascii="Times New Roman" w:hAnsi="Times New Roman" w:cs="Times New Roman"/>
          <w:sz w:val="28"/>
          <w:szCs w:val="28"/>
        </w:rPr>
        <w:t>o</w:t>
      </w:r>
      <w:r w:rsidRPr="00A47697">
        <w:rPr>
          <w:rFonts w:ascii="Times New Roman" w:hAnsi="Times New Roman" w:cs="Times New Roman"/>
          <w:sz w:val="28"/>
          <w:szCs w:val="28"/>
        </w:rPr>
        <w:t xml:space="preserve"> </w:t>
      </w:r>
      <w:r w:rsidR="00B008BF" w:rsidRPr="00B008BF">
        <w:rPr>
          <w:rFonts w:ascii="Times New Roman" w:hAnsi="Times New Roman" w:cs="Times New Roman"/>
          <w:sz w:val="28"/>
          <w:szCs w:val="28"/>
        </w:rPr>
        <w:t>da una visione centrale estremamente bassa (1/20 scarso di visione nell'occhio affetto) e non funzionalmente</w:t>
      </w:r>
      <w:r w:rsidR="006E2DA2">
        <w:rPr>
          <w:rFonts w:ascii="Times New Roman" w:hAnsi="Times New Roman" w:cs="Times New Roman"/>
          <w:sz w:val="28"/>
          <w:szCs w:val="28"/>
        </w:rPr>
        <w:t xml:space="preserve"> </w:t>
      </w:r>
      <w:r w:rsidR="00B008BF" w:rsidRPr="00B008BF">
        <w:rPr>
          <w:rFonts w:ascii="Times New Roman" w:hAnsi="Times New Roman" w:cs="Times New Roman"/>
          <w:sz w:val="28"/>
          <w:szCs w:val="28"/>
        </w:rPr>
        <w:t>utile</w:t>
      </w:r>
      <w:r w:rsidR="006E2DA2">
        <w:rPr>
          <w:rFonts w:ascii="Times New Roman" w:hAnsi="Times New Roman" w:cs="Times New Roman"/>
          <w:sz w:val="28"/>
          <w:szCs w:val="28"/>
        </w:rPr>
        <w:t>,</w:t>
      </w:r>
      <w:r w:rsidR="00B008BF" w:rsidRPr="00B008BF">
        <w:rPr>
          <w:rFonts w:ascii="Times New Roman" w:hAnsi="Times New Roman" w:cs="Times New Roman"/>
          <w:sz w:val="28"/>
          <w:szCs w:val="28"/>
        </w:rPr>
        <w:t xml:space="preserve"> ad un recupero funzionale prossimo a valori normali.</w:t>
      </w:r>
    </w:p>
    <w:p w14:paraId="618C1279" w14:textId="77777777" w:rsidR="00A47697" w:rsidRPr="00A47697" w:rsidRDefault="006E2DA2" w:rsidP="00A47697">
      <w:pPr>
        <w:jc w:val="both"/>
        <w:rPr>
          <w:rFonts w:ascii="Times New Roman" w:hAnsi="Times New Roman" w:cs="Times New Roman"/>
          <w:sz w:val="28"/>
          <w:szCs w:val="28"/>
        </w:rPr>
      </w:pPr>
      <w:r>
        <w:rPr>
          <w:rFonts w:ascii="Times New Roman" w:hAnsi="Times New Roman" w:cs="Times New Roman"/>
          <w:sz w:val="28"/>
          <w:szCs w:val="28"/>
        </w:rPr>
        <w:br/>
      </w:r>
      <w:r w:rsidR="00A47697" w:rsidRPr="00A47697">
        <w:rPr>
          <w:rFonts w:ascii="Times New Roman" w:hAnsi="Times New Roman" w:cs="Times New Roman"/>
          <w:b/>
          <w:sz w:val="28"/>
          <w:szCs w:val="28"/>
        </w:rPr>
        <w:t>Una rete internazionale.</w:t>
      </w:r>
      <w:r w:rsidR="00A47697" w:rsidRPr="00A47697">
        <w:rPr>
          <w:rFonts w:ascii="Times New Roman" w:hAnsi="Times New Roman" w:cs="Times New Roman"/>
          <w:sz w:val="28"/>
          <w:szCs w:val="28"/>
        </w:rPr>
        <w:t xml:space="preserve"> L’ambulatorio è espressione di un consorzio scientifico, che vede l’AOU Careggi capofila: si tratta di un lavoro di squadra unico nel suo genere, che vede gli adulti (fra cui anche genitori di bambini seguiti al </w:t>
      </w:r>
      <w:proofErr w:type="spellStart"/>
      <w:r w:rsidR="00A47697" w:rsidRPr="00A47697">
        <w:rPr>
          <w:rFonts w:ascii="Times New Roman" w:hAnsi="Times New Roman" w:cs="Times New Roman"/>
          <w:sz w:val="28"/>
          <w:szCs w:val="28"/>
        </w:rPr>
        <w:t>Meyer</w:t>
      </w:r>
      <w:proofErr w:type="spellEnd"/>
      <w:r w:rsidR="00A47697" w:rsidRPr="00A47697">
        <w:rPr>
          <w:rFonts w:ascii="Times New Roman" w:hAnsi="Times New Roman" w:cs="Times New Roman"/>
          <w:sz w:val="28"/>
          <w:szCs w:val="28"/>
        </w:rPr>
        <w:t xml:space="preserve">) e i bambini presi in carico da strutture esperte, quali appunto, rispettivamente, la AOU Careggi e l’IRCCS </w:t>
      </w:r>
      <w:proofErr w:type="spellStart"/>
      <w:r w:rsidR="00A47697" w:rsidRPr="00A47697">
        <w:rPr>
          <w:rFonts w:ascii="Times New Roman" w:hAnsi="Times New Roman" w:cs="Times New Roman"/>
          <w:sz w:val="28"/>
          <w:szCs w:val="28"/>
        </w:rPr>
        <w:t>Meyer</w:t>
      </w:r>
      <w:proofErr w:type="spellEnd"/>
      <w:r w:rsidR="00A47697" w:rsidRPr="00A47697">
        <w:rPr>
          <w:rFonts w:ascii="Times New Roman" w:hAnsi="Times New Roman" w:cs="Times New Roman"/>
          <w:sz w:val="28"/>
          <w:szCs w:val="28"/>
        </w:rPr>
        <w:t>, in relazione alla fascia di età. Questo tandem si inserisce nella prestigiosa rete internazionale ERN-EYE (</w:t>
      </w:r>
      <w:proofErr w:type="spellStart"/>
      <w:r w:rsidR="00A47697" w:rsidRPr="00A47697">
        <w:rPr>
          <w:rFonts w:ascii="Times New Roman" w:hAnsi="Times New Roman" w:cs="Times New Roman"/>
          <w:sz w:val="28"/>
          <w:szCs w:val="28"/>
        </w:rPr>
        <w:t>European</w:t>
      </w:r>
      <w:proofErr w:type="spellEnd"/>
      <w:r w:rsidR="00A47697" w:rsidRPr="00A47697">
        <w:rPr>
          <w:rFonts w:ascii="Times New Roman" w:hAnsi="Times New Roman" w:cs="Times New Roman"/>
          <w:sz w:val="28"/>
          <w:szCs w:val="28"/>
        </w:rPr>
        <w:t xml:space="preserve"> Reference Network- Eye Disease), dedicata alle malattie oculari rare: all’interno di questa rete vengono portati avanti progetti di ricerca, trials clinici, e collaborazioni clinico-scientifiche che vedono il </w:t>
      </w:r>
      <w:proofErr w:type="spellStart"/>
      <w:r w:rsidR="00A47697" w:rsidRPr="00A47697">
        <w:rPr>
          <w:rFonts w:ascii="Times New Roman" w:hAnsi="Times New Roman" w:cs="Times New Roman"/>
          <w:sz w:val="28"/>
          <w:szCs w:val="28"/>
        </w:rPr>
        <w:t>Meyer</w:t>
      </w:r>
      <w:proofErr w:type="spellEnd"/>
      <w:r w:rsidR="00A47697" w:rsidRPr="00A47697">
        <w:rPr>
          <w:rFonts w:ascii="Times New Roman" w:hAnsi="Times New Roman" w:cs="Times New Roman"/>
          <w:sz w:val="28"/>
          <w:szCs w:val="28"/>
        </w:rPr>
        <w:t xml:space="preserve"> tra i protagonisti, grazie alle competenze e all’esperienza internazionale del coordinatore dell’ambulatorio dottor Giacomo Bacci.</w:t>
      </w:r>
    </w:p>
    <w:p w14:paraId="55AD953B" w14:textId="77777777" w:rsidR="00A47697" w:rsidRPr="00A47697" w:rsidRDefault="00A47697" w:rsidP="00A47697">
      <w:pPr>
        <w:jc w:val="both"/>
        <w:rPr>
          <w:rFonts w:ascii="Times New Roman" w:hAnsi="Times New Roman" w:cs="Times New Roman"/>
          <w:i/>
          <w:sz w:val="28"/>
          <w:szCs w:val="28"/>
        </w:rPr>
      </w:pPr>
      <w:r w:rsidRPr="00A47697">
        <w:rPr>
          <w:rFonts w:ascii="Times New Roman" w:hAnsi="Times New Roman" w:cs="Times New Roman"/>
          <w:i/>
          <w:sz w:val="28"/>
          <w:szCs w:val="28"/>
        </w:rPr>
        <w:t xml:space="preserve">(In allegato una foto del team: da sinistra la dottoressa </w:t>
      </w:r>
      <w:proofErr w:type="spellStart"/>
      <w:r w:rsidRPr="00A47697">
        <w:rPr>
          <w:rFonts w:ascii="Times New Roman" w:hAnsi="Times New Roman" w:cs="Times New Roman"/>
          <w:i/>
          <w:sz w:val="28"/>
          <w:szCs w:val="28"/>
        </w:rPr>
        <w:t>Bargiacchi</w:t>
      </w:r>
      <w:proofErr w:type="spellEnd"/>
      <w:r w:rsidRPr="00A47697">
        <w:rPr>
          <w:rFonts w:ascii="Times New Roman" w:hAnsi="Times New Roman" w:cs="Times New Roman"/>
          <w:i/>
          <w:sz w:val="28"/>
          <w:szCs w:val="28"/>
        </w:rPr>
        <w:t xml:space="preserve">, il dottor Bacci, la prof.ssa Peron e il dottor Caputo) </w:t>
      </w:r>
    </w:p>
    <w:p w14:paraId="7F42DA23" w14:textId="77777777" w:rsidR="00A47697" w:rsidRPr="00A47697" w:rsidRDefault="00A47697" w:rsidP="00A47697">
      <w:pPr>
        <w:jc w:val="both"/>
        <w:rPr>
          <w:rFonts w:ascii="Times New Roman" w:hAnsi="Times New Roman" w:cs="Times New Roman"/>
          <w:sz w:val="28"/>
          <w:szCs w:val="28"/>
        </w:rPr>
      </w:pPr>
      <w:r w:rsidRPr="00A47697">
        <w:rPr>
          <w:rFonts w:ascii="Times New Roman" w:hAnsi="Times New Roman" w:cs="Times New Roman"/>
          <w:sz w:val="28"/>
          <w:szCs w:val="28"/>
        </w:rPr>
        <w:t>Per info e interviste:</w:t>
      </w:r>
    </w:p>
    <w:p w14:paraId="42B76B86" w14:textId="77777777" w:rsidR="00A47697" w:rsidRPr="00A47697" w:rsidRDefault="00A47697" w:rsidP="00A47697">
      <w:pPr>
        <w:jc w:val="both"/>
        <w:rPr>
          <w:rFonts w:ascii="Times New Roman" w:hAnsi="Times New Roman" w:cs="Times New Roman"/>
          <w:sz w:val="28"/>
          <w:szCs w:val="28"/>
        </w:rPr>
      </w:pPr>
      <w:r w:rsidRPr="00A47697">
        <w:rPr>
          <w:rFonts w:ascii="Times New Roman" w:hAnsi="Times New Roman" w:cs="Times New Roman"/>
          <w:sz w:val="28"/>
          <w:szCs w:val="28"/>
        </w:rPr>
        <w:t>Giulia Righi</w:t>
      </w:r>
    </w:p>
    <w:p w14:paraId="11A4C26F" w14:textId="77777777" w:rsidR="00DE20A1" w:rsidRDefault="00A47697" w:rsidP="00A47697">
      <w:pPr>
        <w:jc w:val="both"/>
        <w:rPr>
          <w:rFonts w:ascii="Times New Roman" w:hAnsi="Times New Roman" w:cs="Times New Roman"/>
          <w:sz w:val="28"/>
          <w:szCs w:val="28"/>
        </w:rPr>
      </w:pPr>
      <w:r w:rsidRPr="00A47697">
        <w:rPr>
          <w:rFonts w:ascii="Times New Roman" w:hAnsi="Times New Roman" w:cs="Times New Roman"/>
          <w:sz w:val="28"/>
          <w:szCs w:val="28"/>
        </w:rPr>
        <w:t xml:space="preserve">Ufficio stampa AOU </w:t>
      </w:r>
      <w:proofErr w:type="spellStart"/>
      <w:r w:rsidRPr="00A47697">
        <w:rPr>
          <w:rFonts w:ascii="Times New Roman" w:hAnsi="Times New Roman" w:cs="Times New Roman"/>
          <w:sz w:val="28"/>
          <w:szCs w:val="28"/>
        </w:rPr>
        <w:t>Meyer</w:t>
      </w:r>
      <w:proofErr w:type="spellEnd"/>
      <w:r w:rsidRPr="00A47697">
        <w:rPr>
          <w:rFonts w:ascii="Times New Roman" w:hAnsi="Times New Roman" w:cs="Times New Roman"/>
          <w:sz w:val="28"/>
          <w:szCs w:val="28"/>
        </w:rPr>
        <w:t xml:space="preserve"> IRCCS 393.9577247</w:t>
      </w:r>
    </w:p>
    <w:sectPr w:rsidR="00DE20A1" w:rsidSect="00B640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A1"/>
    <w:rsid w:val="0000154E"/>
    <w:rsid w:val="0001157B"/>
    <w:rsid w:val="000C2A93"/>
    <w:rsid w:val="001B6525"/>
    <w:rsid w:val="00251790"/>
    <w:rsid w:val="00332772"/>
    <w:rsid w:val="00337931"/>
    <w:rsid w:val="003424D0"/>
    <w:rsid w:val="00493F74"/>
    <w:rsid w:val="004F4D85"/>
    <w:rsid w:val="00552FDE"/>
    <w:rsid w:val="006045C8"/>
    <w:rsid w:val="006A01AE"/>
    <w:rsid w:val="006E2DA2"/>
    <w:rsid w:val="006F0835"/>
    <w:rsid w:val="00707240"/>
    <w:rsid w:val="00851861"/>
    <w:rsid w:val="008D1155"/>
    <w:rsid w:val="00901837"/>
    <w:rsid w:val="0093056A"/>
    <w:rsid w:val="00A47697"/>
    <w:rsid w:val="00B008BF"/>
    <w:rsid w:val="00B13A0E"/>
    <w:rsid w:val="00B16C4C"/>
    <w:rsid w:val="00B536AA"/>
    <w:rsid w:val="00B640CF"/>
    <w:rsid w:val="00DE20A1"/>
    <w:rsid w:val="00E709A6"/>
    <w:rsid w:val="00FF6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6F889"/>
  <w15:docId w15:val="{1F3D0C3F-E10F-4517-82C1-213CCA1B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it-IT"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640CF"/>
  </w:style>
  <w:style w:type="paragraph" w:styleId="Titolo1">
    <w:name w:val="heading 1"/>
    <w:basedOn w:val="Normale"/>
    <w:next w:val="Normale"/>
    <w:link w:val="Titolo1Carattere"/>
    <w:uiPriority w:val="9"/>
    <w:qFormat/>
    <w:rsid w:val="00DE20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E20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E20A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E20A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E20A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E20A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E20A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E20A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E20A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E20A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E20A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E20A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E20A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E20A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E20A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E20A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E20A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E20A1"/>
    <w:rPr>
      <w:rFonts w:eastAsiaTheme="majorEastAsia" w:cstheme="majorBidi"/>
      <w:color w:val="272727" w:themeColor="text1" w:themeTint="D8"/>
    </w:rPr>
  </w:style>
  <w:style w:type="paragraph" w:styleId="Titolo">
    <w:name w:val="Title"/>
    <w:basedOn w:val="Normale"/>
    <w:next w:val="Normale"/>
    <w:link w:val="TitoloCarattere"/>
    <w:uiPriority w:val="10"/>
    <w:qFormat/>
    <w:rsid w:val="00DE20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E20A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E20A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E20A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E20A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E20A1"/>
    <w:rPr>
      <w:i/>
      <w:iCs/>
      <w:color w:val="404040" w:themeColor="text1" w:themeTint="BF"/>
    </w:rPr>
  </w:style>
  <w:style w:type="paragraph" w:styleId="Paragrafoelenco">
    <w:name w:val="List Paragraph"/>
    <w:basedOn w:val="Normale"/>
    <w:uiPriority w:val="34"/>
    <w:qFormat/>
    <w:rsid w:val="00DE20A1"/>
    <w:pPr>
      <w:ind w:left="720"/>
      <w:contextualSpacing/>
    </w:pPr>
  </w:style>
  <w:style w:type="character" w:styleId="Enfasiintensa">
    <w:name w:val="Intense Emphasis"/>
    <w:basedOn w:val="Carpredefinitoparagrafo"/>
    <w:uiPriority w:val="21"/>
    <w:qFormat/>
    <w:rsid w:val="00DE20A1"/>
    <w:rPr>
      <w:i/>
      <w:iCs/>
      <w:color w:val="0F4761" w:themeColor="accent1" w:themeShade="BF"/>
    </w:rPr>
  </w:style>
  <w:style w:type="paragraph" w:styleId="Citazioneintensa">
    <w:name w:val="Intense Quote"/>
    <w:basedOn w:val="Normale"/>
    <w:next w:val="Normale"/>
    <w:link w:val="CitazioneintensaCarattere"/>
    <w:uiPriority w:val="30"/>
    <w:qFormat/>
    <w:rsid w:val="00DE20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E20A1"/>
    <w:rPr>
      <w:i/>
      <w:iCs/>
      <w:color w:val="0F4761" w:themeColor="accent1" w:themeShade="BF"/>
    </w:rPr>
  </w:style>
  <w:style w:type="character" w:styleId="Riferimentointenso">
    <w:name w:val="Intense Reference"/>
    <w:basedOn w:val="Carpredefinitoparagrafo"/>
    <w:uiPriority w:val="32"/>
    <w:qFormat/>
    <w:rsid w:val="00DE20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3987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Pancani</dc:creator>
  <cp:lastModifiedBy>Lorenzo</cp:lastModifiedBy>
  <cp:revision>2</cp:revision>
  <cp:lastPrinted>2023-11-30T09:13:00Z</cp:lastPrinted>
  <dcterms:created xsi:type="dcterms:W3CDTF">2023-11-30T09:14:00Z</dcterms:created>
  <dcterms:modified xsi:type="dcterms:W3CDTF">2023-11-30T09:14:00Z</dcterms:modified>
</cp:coreProperties>
</file>